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C01" w:rsidRDefault="00CC7C01" w:rsidP="00CC7C01">
      <w:pPr>
        <w:jc w:val="right"/>
      </w:pPr>
      <w:r>
        <w:t xml:space="preserve">Приложение № </w:t>
      </w:r>
      <w:r w:rsidR="00855AF9">
        <w:t>3</w:t>
      </w:r>
    </w:p>
    <w:p w:rsidR="00CC7C01" w:rsidRDefault="00CC7C01" w:rsidP="00CC7C01">
      <w:pPr>
        <w:jc w:val="right"/>
      </w:pPr>
      <w:r>
        <w:t>к программе профилактики</w:t>
      </w:r>
    </w:p>
    <w:p w:rsidR="008A59E5" w:rsidRDefault="00CC7C01" w:rsidP="00CC7C01">
      <w:pPr>
        <w:jc w:val="right"/>
      </w:pPr>
      <w:r>
        <w:t>нарушений обязательных требований</w:t>
      </w:r>
    </w:p>
    <w:p w:rsidR="00CC7C01" w:rsidRDefault="00CC7C01" w:rsidP="00CC7C01">
      <w:pPr>
        <w:jc w:val="center"/>
      </w:pPr>
    </w:p>
    <w:p w:rsidR="00CC7C01" w:rsidRPr="00CC7C01" w:rsidRDefault="006F4773" w:rsidP="00CC7C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Оценка</w:t>
      </w:r>
      <w:r w:rsidR="00CC7C01" w:rsidRPr="00CC7C01">
        <w:rPr>
          <w:b/>
          <w:sz w:val="28"/>
          <w:szCs w:val="28"/>
        </w:rPr>
        <w:t xml:space="preserve"> эффективности и результативности профилактических мероприятий</w:t>
      </w:r>
    </w:p>
    <w:p w:rsidR="00CC7C01" w:rsidRDefault="00CC7C01" w:rsidP="00CC7C01">
      <w:pPr>
        <w:jc w:val="center"/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644"/>
        <w:gridCol w:w="7025"/>
        <w:gridCol w:w="3955"/>
        <w:gridCol w:w="3762"/>
      </w:tblGrid>
      <w:tr w:rsidR="00EB1EF9" w:rsidTr="00EB1EF9">
        <w:trPr>
          <w:trHeight w:val="413"/>
        </w:trPr>
        <w:tc>
          <w:tcPr>
            <w:tcW w:w="644" w:type="dxa"/>
            <w:vMerge w:val="restart"/>
          </w:tcPr>
          <w:p w:rsidR="00EB1EF9" w:rsidRDefault="00EB1EF9" w:rsidP="00CC7C01">
            <w:pPr>
              <w:jc w:val="center"/>
              <w:rPr>
                <w:i/>
              </w:rPr>
            </w:pPr>
            <w:r>
              <w:rPr>
                <w:i/>
              </w:rPr>
              <w:t xml:space="preserve">№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>/п</w:t>
            </w:r>
          </w:p>
        </w:tc>
        <w:tc>
          <w:tcPr>
            <w:tcW w:w="7025" w:type="dxa"/>
            <w:vMerge w:val="restart"/>
            <w:vAlign w:val="center"/>
          </w:tcPr>
          <w:p w:rsidR="00EB1EF9" w:rsidRDefault="00EB1EF9" w:rsidP="006F4773">
            <w:pPr>
              <w:jc w:val="center"/>
            </w:pPr>
            <w:r>
              <w:rPr>
                <w:i/>
              </w:rPr>
              <w:t>Реализованные мероприятия</w:t>
            </w:r>
          </w:p>
        </w:tc>
        <w:tc>
          <w:tcPr>
            <w:tcW w:w="7717" w:type="dxa"/>
            <w:gridSpan w:val="2"/>
            <w:vAlign w:val="center"/>
          </w:tcPr>
          <w:p w:rsidR="00EB1EF9" w:rsidRPr="00B750A3" w:rsidRDefault="00EB1EF9" w:rsidP="006F4773">
            <w:pPr>
              <w:jc w:val="center"/>
              <w:rPr>
                <w:i/>
              </w:rPr>
            </w:pPr>
            <w:r w:rsidRPr="00B750A3">
              <w:rPr>
                <w:i/>
              </w:rPr>
              <w:t>Конечные результаты</w:t>
            </w:r>
          </w:p>
        </w:tc>
      </w:tr>
      <w:tr w:rsidR="00EB1EF9" w:rsidTr="00EB1EF9">
        <w:trPr>
          <w:trHeight w:val="419"/>
        </w:trPr>
        <w:tc>
          <w:tcPr>
            <w:tcW w:w="644" w:type="dxa"/>
            <w:vMerge/>
          </w:tcPr>
          <w:p w:rsidR="00EB1EF9" w:rsidRDefault="00EB1EF9" w:rsidP="00CC7C01">
            <w:pPr>
              <w:jc w:val="center"/>
              <w:rPr>
                <w:i/>
              </w:rPr>
            </w:pPr>
          </w:p>
        </w:tc>
        <w:tc>
          <w:tcPr>
            <w:tcW w:w="7025" w:type="dxa"/>
            <w:vMerge/>
            <w:vAlign w:val="center"/>
          </w:tcPr>
          <w:p w:rsidR="00EB1EF9" w:rsidRDefault="00EB1EF9" w:rsidP="006F4773">
            <w:pPr>
              <w:jc w:val="center"/>
              <w:rPr>
                <w:i/>
              </w:rPr>
            </w:pPr>
          </w:p>
        </w:tc>
        <w:tc>
          <w:tcPr>
            <w:tcW w:w="3955" w:type="dxa"/>
            <w:vAlign w:val="center"/>
          </w:tcPr>
          <w:p w:rsidR="00EB1EF9" w:rsidRPr="00B750A3" w:rsidRDefault="00EB1EF9" w:rsidP="006F4773">
            <w:pPr>
              <w:jc w:val="center"/>
              <w:rPr>
                <w:i/>
              </w:rPr>
            </w:pPr>
            <w:r w:rsidRPr="00EB1EF9">
              <w:rPr>
                <w:i/>
              </w:rPr>
              <w:t>Экономический эффект</w:t>
            </w:r>
          </w:p>
        </w:tc>
        <w:tc>
          <w:tcPr>
            <w:tcW w:w="3762" w:type="dxa"/>
            <w:vAlign w:val="center"/>
          </w:tcPr>
          <w:p w:rsidR="00EB1EF9" w:rsidRPr="00B750A3" w:rsidRDefault="00EB1EF9" w:rsidP="00EB1EF9">
            <w:pPr>
              <w:jc w:val="center"/>
              <w:rPr>
                <w:i/>
              </w:rPr>
            </w:pPr>
            <w:r>
              <w:rPr>
                <w:i/>
              </w:rPr>
              <w:t>Социальный эффект</w:t>
            </w:r>
          </w:p>
        </w:tc>
      </w:tr>
      <w:tr w:rsidR="00EB1EF9" w:rsidTr="00EB1EF9">
        <w:trPr>
          <w:trHeight w:val="421"/>
        </w:trPr>
        <w:tc>
          <w:tcPr>
            <w:tcW w:w="644" w:type="dxa"/>
            <w:vAlign w:val="center"/>
          </w:tcPr>
          <w:p w:rsidR="00EB1EF9" w:rsidRDefault="00EB1EF9" w:rsidP="006F4773">
            <w:pPr>
              <w:jc w:val="center"/>
            </w:pPr>
            <w:r>
              <w:t>1</w:t>
            </w:r>
          </w:p>
        </w:tc>
        <w:tc>
          <w:tcPr>
            <w:tcW w:w="7025" w:type="dxa"/>
            <w:vAlign w:val="center"/>
          </w:tcPr>
          <w:p w:rsidR="00EB1EF9" w:rsidRDefault="00EB1EF9" w:rsidP="006F4773">
            <w:r>
              <w:t xml:space="preserve">Проведение Управлением </w:t>
            </w:r>
            <w:r w:rsidRPr="00EB1EF9">
              <w:t>контрольно-надзорных мероприятий</w:t>
            </w:r>
          </w:p>
        </w:tc>
        <w:tc>
          <w:tcPr>
            <w:tcW w:w="3955" w:type="dxa"/>
            <w:vAlign w:val="center"/>
          </w:tcPr>
          <w:p w:rsidR="00EB1EF9" w:rsidRDefault="00C37C30" w:rsidP="003E28D1">
            <w:r w:rsidRPr="00C37C30">
              <w:t>В 201</w:t>
            </w:r>
            <w:r w:rsidR="003E28D1">
              <w:t>9</w:t>
            </w:r>
            <w:r w:rsidRPr="00C37C30">
              <w:t xml:space="preserve"> году на поднадзорных</w:t>
            </w:r>
            <w:r w:rsidR="003E28D1">
              <w:t xml:space="preserve"> предприятиях проведено более 24 </w:t>
            </w:r>
            <w:r w:rsidRPr="00C37C30">
              <w:t>тысяч контрольно-надзорных мероприятий, выявлено более 13</w:t>
            </w:r>
            <w:r w:rsidR="00666883">
              <w:t>6</w:t>
            </w:r>
            <w:r w:rsidRPr="00C37C30">
              <w:t xml:space="preserve"> тысяч нарушений, к административной ответственности в виде штрафа привлечено более 12 тысяч юридических и должностных лиц, с которых взыскано </w:t>
            </w:r>
            <w:r w:rsidR="003E28D1">
              <w:t>436</w:t>
            </w:r>
            <w:r w:rsidRPr="00C37C30">
              <w:t xml:space="preserve"> мил</w:t>
            </w:r>
            <w:proofErr w:type="gramStart"/>
            <w:r>
              <w:t>.</w:t>
            </w:r>
            <w:proofErr w:type="gramEnd"/>
            <w:r w:rsidRPr="00C37C30">
              <w:t xml:space="preserve"> </w:t>
            </w:r>
            <w:proofErr w:type="gramStart"/>
            <w:r w:rsidRPr="00C37C30">
              <w:t>р</w:t>
            </w:r>
            <w:proofErr w:type="gramEnd"/>
            <w:r w:rsidRPr="00C37C30">
              <w:t>уб.</w:t>
            </w:r>
          </w:p>
        </w:tc>
        <w:tc>
          <w:tcPr>
            <w:tcW w:w="3762" w:type="dxa"/>
          </w:tcPr>
          <w:p w:rsidR="00EB1EF9" w:rsidRDefault="00C37C30" w:rsidP="00CA7E3B">
            <w:r>
              <w:t>В</w:t>
            </w:r>
            <w:r w:rsidRPr="00C37C30">
              <w:t>ыявление причин, способствующих нарушению обязательных требований, снижение рисков их возникновения</w:t>
            </w:r>
            <w:r>
              <w:t>.</w:t>
            </w:r>
          </w:p>
        </w:tc>
      </w:tr>
      <w:tr w:rsidR="00EB1EF9" w:rsidTr="00447AF7">
        <w:tc>
          <w:tcPr>
            <w:tcW w:w="644" w:type="dxa"/>
            <w:vAlign w:val="center"/>
          </w:tcPr>
          <w:p w:rsidR="00EB1EF9" w:rsidRDefault="00EB1EF9" w:rsidP="006F4773">
            <w:pPr>
              <w:jc w:val="center"/>
            </w:pPr>
            <w:r>
              <w:t>2</w:t>
            </w:r>
          </w:p>
        </w:tc>
        <w:tc>
          <w:tcPr>
            <w:tcW w:w="7025" w:type="dxa"/>
            <w:vAlign w:val="center"/>
          </w:tcPr>
          <w:p w:rsidR="00EB1EF9" w:rsidRDefault="00EB1EF9" w:rsidP="00EB1EF9">
            <w:r w:rsidRPr="00EB1EF9">
              <w:t>Публикация в информационно-телекоммуникационной сети «Интернет» в открытом доступе на официальном сайте</w:t>
            </w:r>
            <w:r>
              <w:t xml:space="preserve"> Управления:</w:t>
            </w:r>
          </w:p>
        </w:tc>
        <w:tc>
          <w:tcPr>
            <w:tcW w:w="3955" w:type="dxa"/>
            <w:vAlign w:val="center"/>
          </w:tcPr>
          <w:p w:rsidR="00EB1EF9" w:rsidRDefault="00EB1EF9" w:rsidP="00447AF7"/>
        </w:tc>
        <w:tc>
          <w:tcPr>
            <w:tcW w:w="3762" w:type="dxa"/>
            <w:vAlign w:val="center"/>
          </w:tcPr>
          <w:p w:rsidR="00EB1EF9" w:rsidRDefault="00EB1EF9" w:rsidP="00447AF7"/>
        </w:tc>
      </w:tr>
      <w:tr w:rsidR="00EB1EF9" w:rsidTr="00447AF7">
        <w:tc>
          <w:tcPr>
            <w:tcW w:w="644" w:type="dxa"/>
            <w:vAlign w:val="center"/>
          </w:tcPr>
          <w:p w:rsidR="00EB1EF9" w:rsidRDefault="00EB1EF9" w:rsidP="006F4773">
            <w:pPr>
              <w:jc w:val="center"/>
            </w:pPr>
            <w:r>
              <w:t>2.1</w:t>
            </w:r>
          </w:p>
        </w:tc>
        <w:tc>
          <w:tcPr>
            <w:tcW w:w="7025" w:type="dxa"/>
            <w:vAlign w:val="center"/>
          </w:tcPr>
          <w:p w:rsidR="00EB1EF9" w:rsidRDefault="00EB1EF9" w:rsidP="006F4773">
            <w:r w:rsidRPr="00EB1EF9">
              <w:t>нормативных правовых актов разработанных в рамках деятельности</w:t>
            </w:r>
            <w:r>
              <w:t>;</w:t>
            </w:r>
          </w:p>
        </w:tc>
        <w:tc>
          <w:tcPr>
            <w:tcW w:w="3955" w:type="dxa"/>
            <w:vAlign w:val="center"/>
          </w:tcPr>
          <w:p w:rsidR="00EB1EF9" w:rsidRDefault="00447AF7" w:rsidP="00447AF7">
            <w:r w:rsidRPr="00447AF7">
              <w:t>снижение количества нарушений обязательных требований</w:t>
            </w:r>
          </w:p>
        </w:tc>
        <w:tc>
          <w:tcPr>
            <w:tcW w:w="3762" w:type="dxa"/>
            <w:vAlign w:val="center"/>
          </w:tcPr>
          <w:p w:rsidR="00EB1EF9" w:rsidRPr="00CA7E3B" w:rsidRDefault="00C37C30" w:rsidP="00447AF7">
            <w:r w:rsidRPr="00C37C30">
              <w:t>повышение уровня правовой грамотности подконтрольных субъектов</w:t>
            </w:r>
          </w:p>
        </w:tc>
      </w:tr>
      <w:tr w:rsidR="00EB1EF9" w:rsidTr="00447AF7">
        <w:tc>
          <w:tcPr>
            <w:tcW w:w="644" w:type="dxa"/>
            <w:vAlign w:val="center"/>
          </w:tcPr>
          <w:p w:rsidR="00EB1EF9" w:rsidRDefault="00EB1EF9" w:rsidP="006F4773">
            <w:pPr>
              <w:jc w:val="center"/>
            </w:pPr>
            <w:r>
              <w:t>2.2</w:t>
            </w:r>
          </w:p>
        </w:tc>
        <w:tc>
          <w:tcPr>
            <w:tcW w:w="7025" w:type="dxa"/>
            <w:vAlign w:val="center"/>
          </w:tcPr>
          <w:p w:rsidR="00EB1EF9" w:rsidRDefault="00EB1EF9" w:rsidP="006F4773">
            <w:r w:rsidRPr="00EB1EF9">
              <w:t>ежеквартальных докладов по правоприменительной практике</w:t>
            </w:r>
            <w:r>
              <w:t>;</w:t>
            </w:r>
          </w:p>
        </w:tc>
        <w:tc>
          <w:tcPr>
            <w:tcW w:w="3955" w:type="dxa"/>
            <w:vAlign w:val="center"/>
          </w:tcPr>
          <w:p w:rsidR="00EB1EF9" w:rsidRDefault="00C37C30" w:rsidP="003E28D1">
            <w:r w:rsidRPr="00C37C30">
              <w:t>В 201</w:t>
            </w:r>
            <w:r w:rsidR="003E28D1">
              <w:t>9</w:t>
            </w:r>
            <w:r w:rsidRPr="00C37C30">
              <w:t xml:space="preserve"> году</w:t>
            </w:r>
            <w:r w:rsidR="00360C18">
              <w:t xml:space="preserve"> размещено </w:t>
            </w:r>
            <w:r w:rsidR="00666883">
              <w:t>4</w:t>
            </w:r>
            <w:r w:rsidR="00360C18">
              <w:t xml:space="preserve"> </w:t>
            </w:r>
            <w:r w:rsidR="00360C18" w:rsidRPr="00360C18">
              <w:t>доклад</w:t>
            </w:r>
            <w:r w:rsidR="00360C18">
              <w:t>а</w:t>
            </w:r>
            <w:r w:rsidR="00360C18" w:rsidRPr="00360C18">
              <w:t xml:space="preserve"> по правоприменительной практике</w:t>
            </w:r>
          </w:p>
        </w:tc>
        <w:tc>
          <w:tcPr>
            <w:tcW w:w="3762" w:type="dxa"/>
            <w:vAlign w:val="center"/>
          </w:tcPr>
          <w:p w:rsidR="00EB1EF9" w:rsidRDefault="00EB1EF9" w:rsidP="00447AF7">
            <w:r w:rsidRPr="00EB1EF9">
              <w:t>повышение уровня доверия подконтрольных субъектов к</w:t>
            </w:r>
            <w:r>
              <w:t xml:space="preserve"> деятельности Управления</w:t>
            </w:r>
          </w:p>
        </w:tc>
      </w:tr>
      <w:tr w:rsidR="00EB1EF9" w:rsidTr="00447AF7">
        <w:tc>
          <w:tcPr>
            <w:tcW w:w="644" w:type="dxa"/>
            <w:vAlign w:val="center"/>
          </w:tcPr>
          <w:p w:rsidR="00EB1EF9" w:rsidRDefault="00EB1EF9" w:rsidP="006F4773">
            <w:pPr>
              <w:jc w:val="center"/>
            </w:pPr>
            <w:r>
              <w:t>2.3</w:t>
            </w:r>
          </w:p>
        </w:tc>
        <w:tc>
          <w:tcPr>
            <w:tcW w:w="7025" w:type="dxa"/>
            <w:vAlign w:val="center"/>
          </w:tcPr>
          <w:p w:rsidR="00EB1EF9" w:rsidRPr="00EB1EF9" w:rsidRDefault="00EB1EF9" w:rsidP="006F4773">
            <w:r w:rsidRPr="00EB1EF9">
              <w:t>результатов проведенных публичных обсуждений</w:t>
            </w:r>
            <w:r>
              <w:t>;</w:t>
            </w:r>
          </w:p>
        </w:tc>
        <w:tc>
          <w:tcPr>
            <w:tcW w:w="3955" w:type="dxa"/>
            <w:vAlign w:val="center"/>
          </w:tcPr>
          <w:p w:rsidR="00EB1EF9" w:rsidRDefault="00447AF7" w:rsidP="003E28D1">
            <w:r>
              <w:t>В</w:t>
            </w:r>
            <w:r w:rsidR="00360C18" w:rsidRPr="00360C18">
              <w:t xml:space="preserve"> 201</w:t>
            </w:r>
            <w:r w:rsidR="003E28D1">
              <w:t>9</w:t>
            </w:r>
            <w:bookmarkStart w:id="0" w:name="_GoBack"/>
            <w:bookmarkEnd w:id="0"/>
            <w:r w:rsidR="00360C18" w:rsidRPr="00360C18">
              <w:t xml:space="preserve"> году проведено </w:t>
            </w:r>
            <w:r w:rsidR="00666883">
              <w:t>4</w:t>
            </w:r>
            <w:r w:rsidR="00360C18" w:rsidRPr="00360C18">
              <w:t xml:space="preserve"> </w:t>
            </w:r>
            <w:proofErr w:type="gramStart"/>
            <w:r w:rsidR="00360C18" w:rsidRPr="00360C18">
              <w:t>публичных</w:t>
            </w:r>
            <w:proofErr w:type="gramEnd"/>
            <w:r w:rsidR="00360C18" w:rsidRPr="00360C18">
              <w:t xml:space="preserve"> обсуждения по правоприменительной практике</w:t>
            </w:r>
          </w:p>
        </w:tc>
        <w:tc>
          <w:tcPr>
            <w:tcW w:w="3762" w:type="dxa"/>
            <w:vAlign w:val="center"/>
          </w:tcPr>
          <w:p w:rsidR="00EB1EF9" w:rsidRDefault="00EB1EF9" w:rsidP="00447AF7">
            <w:r w:rsidRPr="00EB1EF9">
              <w:t xml:space="preserve">повышение «прозрачности» деятельности </w:t>
            </w:r>
            <w:r w:rsidR="00C37C30">
              <w:t>Управления</w:t>
            </w:r>
            <w:r w:rsidRPr="00EB1EF9">
              <w:t xml:space="preserve"> при осуществлении государственного контроля (надзора)</w:t>
            </w:r>
          </w:p>
        </w:tc>
      </w:tr>
      <w:tr w:rsidR="00EB1EF9" w:rsidTr="00447AF7">
        <w:tc>
          <w:tcPr>
            <w:tcW w:w="644" w:type="dxa"/>
            <w:vAlign w:val="center"/>
          </w:tcPr>
          <w:p w:rsidR="00EB1EF9" w:rsidRDefault="00EB1EF9" w:rsidP="006F4773">
            <w:pPr>
              <w:jc w:val="center"/>
            </w:pPr>
            <w:r>
              <w:t>2.4</w:t>
            </w:r>
          </w:p>
        </w:tc>
        <w:tc>
          <w:tcPr>
            <w:tcW w:w="7025" w:type="dxa"/>
            <w:vAlign w:val="center"/>
          </w:tcPr>
          <w:p w:rsidR="00EB1EF9" w:rsidRPr="00EB1EF9" w:rsidRDefault="00EB1EF9" w:rsidP="00EB1EF9">
            <w:r w:rsidRPr="00EB1EF9">
              <w:t>информаци</w:t>
            </w:r>
            <w:r>
              <w:t>и</w:t>
            </w:r>
            <w:r w:rsidRPr="00EB1EF9">
              <w:t xml:space="preserve"> о проведенных обучающих семинарах</w:t>
            </w:r>
            <w:r>
              <w:t>;</w:t>
            </w:r>
          </w:p>
        </w:tc>
        <w:tc>
          <w:tcPr>
            <w:tcW w:w="3955" w:type="dxa"/>
            <w:vAlign w:val="center"/>
          </w:tcPr>
          <w:p w:rsidR="00EB1EF9" w:rsidRDefault="00447AF7" w:rsidP="00447AF7">
            <w:r w:rsidRPr="00C37C30">
              <w:t>увеличение числа подконтрольных субъектов, вовлеченных в регулярное взаимодействие с</w:t>
            </w:r>
            <w:r>
              <w:t xml:space="preserve"> Управлением</w:t>
            </w:r>
          </w:p>
        </w:tc>
        <w:tc>
          <w:tcPr>
            <w:tcW w:w="3762" w:type="dxa"/>
            <w:vAlign w:val="center"/>
          </w:tcPr>
          <w:p w:rsidR="00EB1EF9" w:rsidRDefault="00447AF7" w:rsidP="00447AF7">
            <w:r w:rsidRPr="00C37C30">
              <w:t>повышение уровня правовой грамотности подконтрольных субъектов</w:t>
            </w:r>
          </w:p>
        </w:tc>
      </w:tr>
      <w:tr w:rsidR="00EB1EF9" w:rsidTr="00EB1EF9">
        <w:tc>
          <w:tcPr>
            <w:tcW w:w="644" w:type="dxa"/>
            <w:vAlign w:val="center"/>
          </w:tcPr>
          <w:p w:rsidR="00EB1EF9" w:rsidRDefault="00EB1EF9" w:rsidP="006F4773">
            <w:pPr>
              <w:jc w:val="center"/>
            </w:pPr>
            <w:r>
              <w:t>2.5</w:t>
            </w:r>
          </w:p>
        </w:tc>
        <w:tc>
          <w:tcPr>
            <w:tcW w:w="7025" w:type="dxa"/>
            <w:vAlign w:val="center"/>
          </w:tcPr>
          <w:p w:rsidR="00EB1EF9" w:rsidRPr="00EB1EF9" w:rsidRDefault="00EB1EF9" w:rsidP="00EB1EF9">
            <w:r w:rsidRPr="00EB1EF9">
              <w:t>информации о проведенных</w:t>
            </w:r>
            <w:r>
              <w:t xml:space="preserve"> </w:t>
            </w:r>
            <w:r w:rsidRPr="00EB1EF9">
              <w:t xml:space="preserve">контрольно-надзорных </w:t>
            </w:r>
            <w:r w:rsidRPr="00EB1EF9">
              <w:lastRenderedPageBreak/>
              <w:t>мероприяти</w:t>
            </w:r>
            <w:r>
              <w:t>ях</w:t>
            </w:r>
          </w:p>
        </w:tc>
        <w:tc>
          <w:tcPr>
            <w:tcW w:w="3955" w:type="dxa"/>
            <w:vAlign w:val="center"/>
          </w:tcPr>
          <w:p w:rsidR="00EB1EF9" w:rsidRDefault="00447AF7" w:rsidP="00447AF7">
            <w:r w:rsidRPr="00447AF7">
              <w:lastRenderedPageBreak/>
              <w:t>повышени</w:t>
            </w:r>
            <w:r>
              <w:t>е</w:t>
            </w:r>
            <w:r w:rsidRPr="00447AF7">
              <w:t xml:space="preserve"> качества обследования </w:t>
            </w:r>
            <w:r>
              <w:lastRenderedPageBreak/>
              <w:t>поднадзорных организац</w:t>
            </w:r>
            <w:r w:rsidRPr="00447AF7">
              <w:t>ий</w:t>
            </w:r>
          </w:p>
        </w:tc>
        <w:tc>
          <w:tcPr>
            <w:tcW w:w="3762" w:type="dxa"/>
          </w:tcPr>
          <w:p w:rsidR="00EB1EF9" w:rsidRDefault="00C37C30" w:rsidP="006F4773">
            <w:r w:rsidRPr="00C37C30">
              <w:lastRenderedPageBreak/>
              <w:t xml:space="preserve">повышение «прозрачности» </w:t>
            </w:r>
            <w:r w:rsidRPr="00C37C30">
              <w:lastRenderedPageBreak/>
              <w:t>деятельности Управления при осуществлении государственного контроля (надзора)</w:t>
            </w:r>
          </w:p>
        </w:tc>
      </w:tr>
      <w:tr w:rsidR="00EB5F3C" w:rsidTr="00EB1EF9">
        <w:tc>
          <w:tcPr>
            <w:tcW w:w="644" w:type="dxa"/>
            <w:vAlign w:val="center"/>
          </w:tcPr>
          <w:p w:rsidR="00EB5F3C" w:rsidRDefault="00EB5F3C" w:rsidP="006F4773">
            <w:pPr>
              <w:jc w:val="center"/>
            </w:pPr>
            <w:r>
              <w:lastRenderedPageBreak/>
              <w:t>2.6</w:t>
            </w:r>
          </w:p>
        </w:tc>
        <w:tc>
          <w:tcPr>
            <w:tcW w:w="7025" w:type="dxa"/>
            <w:vAlign w:val="center"/>
          </w:tcPr>
          <w:p w:rsidR="00EB5F3C" w:rsidRPr="00EB1EF9" w:rsidRDefault="00EB5F3C" w:rsidP="00447AF7">
            <w:r>
              <w:t>и</w:t>
            </w:r>
            <w:r w:rsidRPr="00EB5F3C">
              <w:t>нформаци</w:t>
            </w:r>
            <w:r>
              <w:t>и</w:t>
            </w:r>
            <w:r w:rsidRPr="00EB5F3C">
              <w:t xml:space="preserve"> </w:t>
            </w:r>
            <w:r w:rsidR="00447AF7">
              <w:t>об</w:t>
            </w:r>
            <w:r w:rsidRPr="00EB5F3C">
              <w:t xml:space="preserve"> аварийности</w:t>
            </w:r>
            <w:r>
              <w:t xml:space="preserve"> на подконтрольных </w:t>
            </w:r>
            <w:r w:rsidR="00447AF7">
              <w:t>объектах</w:t>
            </w:r>
          </w:p>
        </w:tc>
        <w:tc>
          <w:tcPr>
            <w:tcW w:w="3955" w:type="dxa"/>
            <w:vAlign w:val="center"/>
          </w:tcPr>
          <w:p w:rsidR="00EB5F3C" w:rsidRDefault="00447AF7" w:rsidP="00447AF7">
            <w:r w:rsidRPr="00447AF7">
              <w:t>профилактик</w:t>
            </w:r>
            <w:r>
              <w:t>а</w:t>
            </w:r>
            <w:r w:rsidRPr="00447AF7">
              <w:t xml:space="preserve"> аварийности и снижение уровня смертельного травматиз</w:t>
            </w:r>
            <w:r>
              <w:t>ма на поднадзорных предприятиях</w:t>
            </w:r>
          </w:p>
        </w:tc>
        <w:tc>
          <w:tcPr>
            <w:tcW w:w="3762" w:type="dxa"/>
          </w:tcPr>
          <w:p w:rsidR="00EB5F3C" w:rsidRPr="00C37C30" w:rsidRDefault="00447AF7" w:rsidP="006F4773">
            <w:r w:rsidRPr="00447AF7">
              <w:t>повышение «прозрачности» деятельности Управления при осуществлении государственного контроля (надзора)</w:t>
            </w:r>
          </w:p>
        </w:tc>
      </w:tr>
      <w:tr w:rsidR="00EB1EF9" w:rsidTr="00EB1EF9">
        <w:tc>
          <w:tcPr>
            <w:tcW w:w="644" w:type="dxa"/>
            <w:vAlign w:val="center"/>
          </w:tcPr>
          <w:p w:rsidR="00EB1EF9" w:rsidRDefault="00EB5F3C" w:rsidP="006F4773">
            <w:pPr>
              <w:jc w:val="center"/>
            </w:pPr>
            <w:r>
              <w:t>3</w:t>
            </w:r>
          </w:p>
        </w:tc>
        <w:tc>
          <w:tcPr>
            <w:tcW w:w="7025" w:type="dxa"/>
            <w:vAlign w:val="center"/>
          </w:tcPr>
          <w:p w:rsidR="00EB1EF9" w:rsidRPr="00EB1EF9" w:rsidRDefault="00EB5F3C" w:rsidP="006F4773">
            <w:r>
              <w:t xml:space="preserve">Внесение сведений о контрольно-надзорных мероприятиях в </w:t>
            </w:r>
            <w:r w:rsidRPr="00EB5F3C">
              <w:t>ФГИС ЕРП</w:t>
            </w:r>
          </w:p>
        </w:tc>
        <w:tc>
          <w:tcPr>
            <w:tcW w:w="3955" w:type="dxa"/>
            <w:vAlign w:val="center"/>
          </w:tcPr>
          <w:p w:rsidR="00EB1EF9" w:rsidRDefault="00447AF7" w:rsidP="00447AF7">
            <w:r>
              <w:t>повышение</w:t>
            </w:r>
            <w:r w:rsidRPr="00447AF7">
              <w:t xml:space="preserve"> качества проверок и</w:t>
            </w:r>
            <w:r>
              <w:t xml:space="preserve"> </w:t>
            </w:r>
            <w:r w:rsidRPr="00447AF7">
              <w:t>их объективности</w:t>
            </w:r>
          </w:p>
        </w:tc>
        <w:tc>
          <w:tcPr>
            <w:tcW w:w="3762" w:type="dxa"/>
          </w:tcPr>
          <w:p w:rsidR="00EB1EF9" w:rsidRDefault="00EB5F3C" w:rsidP="006F4773">
            <w:r w:rsidRPr="00EB5F3C">
              <w:t>повышение «прозрачности» деятельности Управления при осуществлении государственного контроля (надзора)</w:t>
            </w:r>
          </w:p>
        </w:tc>
      </w:tr>
    </w:tbl>
    <w:p w:rsidR="00CC7C01" w:rsidRDefault="00CC7C01" w:rsidP="00CC7C01">
      <w:pPr>
        <w:jc w:val="center"/>
      </w:pPr>
    </w:p>
    <w:sectPr w:rsidR="00CC7C01" w:rsidSect="00666883">
      <w:headerReference w:type="default" r:id="rId7"/>
      <w:pgSz w:w="16838" w:h="11906" w:orient="landscape"/>
      <w:pgMar w:top="851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D17" w:rsidRDefault="00645D17" w:rsidP="00666883">
      <w:r>
        <w:separator/>
      </w:r>
    </w:p>
  </w:endnote>
  <w:endnote w:type="continuationSeparator" w:id="0">
    <w:p w:rsidR="00645D17" w:rsidRDefault="00645D17" w:rsidP="00666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D17" w:rsidRDefault="00645D17" w:rsidP="00666883">
      <w:r>
        <w:separator/>
      </w:r>
    </w:p>
  </w:footnote>
  <w:footnote w:type="continuationSeparator" w:id="0">
    <w:p w:rsidR="00645D17" w:rsidRDefault="00645D17" w:rsidP="00666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8026695"/>
      <w:docPartObj>
        <w:docPartGallery w:val="Page Numbers (Top of Page)"/>
        <w:docPartUnique/>
      </w:docPartObj>
    </w:sdtPr>
    <w:sdtEndPr/>
    <w:sdtContent>
      <w:p w:rsidR="00666883" w:rsidRDefault="0066688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8D1">
          <w:rPr>
            <w:noProof/>
          </w:rPr>
          <w:t>2</w:t>
        </w:r>
        <w:r>
          <w:fldChar w:fldCharType="end"/>
        </w:r>
      </w:p>
    </w:sdtContent>
  </w:sdt>
  <w:p w:rsidR="00666883" w:rsidRPr="00666883" w:rsidRDefault="00666883" w:rsidP="00666883">
    <w:pPr>
      <w:pStyle w:val="a4"/>
      <w:jc w:val="center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32B"/>
    <w:rsid w:val="00197545"/>
    <w:rsid w:val="00282AD1"/>
    <w:rsid w:val="00360C18"/>
    <w:rsid w:val="003E28D1"/>
    <w:rsid w:val="00447AF7"/>
    <w:rsid w:val="00645D17"/>
    <w:rsid w:val="00666883"/>
    <w:rsid w:val="006F4773"/>
    <w:rsid w:val="00855AF9"/>
    <w:rsid w:val="008A59E5"/>
    <w:rsid w:val="0098032B"/>
    <w:rsid w:val="00A13CA2"/>
    <w:rsid w:val="00C37C30"/>
    <w:rsid w:val="00CA7E3B"/>
    <w:rsid w:val="00CC7C01"/>
    <w:rsid w:val="00E1491A"/>
    <w:rsid w:val="00EB1EF9"/>
    <w:rsid w:val="00EB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68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668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668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668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68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668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668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668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Дерксен Ольга Дмитриевна</dc:creator>
  <cp:keywords/>
  <dc:description/>
  <cp:lastModifiedBy>Дерксен Ольга Дмитриевна</cp:lastModifiedBy>
  <cp:revision>5</cp:revision>
  <dcterms:created xsi:type="dcterms:W3CDTF">2018-02-20T01:24:00Z</dcterms:created>
  <dcterms:modified xsi:type="dcterms:W3CDTF">2020-12-14T03:36:00Z</dcterms:modified>
</cp:coreProperties>
</file>